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9EE85" w14:textId="11056043" w:rsidR="00CF6B5C" w:rsidRDefault="00747838" w:rsidP="00CF6B5C">
      <w:pPr>
        <w:rPr>
          <w:rFonts w:ascii="Times New Roman" w:hAnsi="Times New Roman" w:cs="Times New Roman"/>
          <w:sz w:val="24"/>
          <w:szCs w:val="24"/>
        </w:rPr>
      </w:pPr>
      <w:r>
        <w:rPr>
          <w:rFonts w:ascii="Times New Roman" w:hAnsi="Times New Roman" w:cs="Times New Roman"/>
          <w:sz w:val="24"/>
          <w:szCs w:val="24"/>
        </w:rPr>
        <w:t xml:space="preserve">QuickBooks Final </w:t>
      </w:r>
      <w:proofErr w:type="spellStart"/>
      <w:r>
        <w:rPr>
          <w:rFonts w:ascii="Times New Roman" w:hAnsi="Times New Roman" w:cs="Times New Roman"/>
          <w:sz w:val="24"/>
          <w:szCs w:val="24"/>
        </w:rPr>
        <w:t>Project_Case</w:t>
      </w:r>
      <w:proofErr w:type="spellEnd"/>
      <w:r>
        <w:rPr>
          <w:rFonts w:ascii="Times New Roman" w:hAnsi="Times New Roman" w:cs="Times New Roman"/>
          <w:sz w:val="24"/>
          <w:szCs w:val="24"/>
        </w:rPr>
        <w:t xml:space="preserve"> Problem 3</w:t>
      </w:r>
    </w:p>
    <w:p w14:paraId="164A9FEB" w14:textId="3E9CCF38" w:rsidR="0010195F" w:rsidRPr="0010195F" w:rsidRDefault="0010195F" w:rsidP="00CF6B5C">
      <w:pPr>
        <w:rPr>
          <w:rFonts w:ascii="Times New Roman" w:hAnsi="Times New Roman" w:cs="Times New Roman"/>
          <w:b/>
          <w:bCs/>
          <w:sz w:val="24"/>
          <w:szCs w:val="24"/>
          <w:u w:val="single"/>
        </w:rPr>
      </w:pPr>
      <w:r w:rsidRPr="0010195F">
        <w:rPr>
          <w:rFonts w:ascii="Times New Roman" w:hAnsi="Times New Roman" w:cs="Times New Roman"/>
          <w:b/>
          <w:bCs/>
          <w:sz w:val="24"/>
          <w:szCs w:val="24"/>
          <w:u w:val="single"/>
        </w:rPr>
        <w:t>General instructions</w:t>
      </w:r>
    </w:p>
    <w:p w14:paraId="0420C852" w14:textId="5BDA295B" w:rsidR="00747838" w:rsidRDefault="00747838" w:rsidP="00747838">
      <w:pPr>
        <w:pStyle w:val="ListParagraph"/>
        <w:numPr>
          <w:ilvl w:val="0"/>
          <w:numId w:val="1"/>
        </w:numPr>
        <w:rPr>
          <w:rFonts w:ascii="Times New Roman" w:hAnsi="Times New Roman" w:cs="Times New Roman"/>
          <w:sz w:val="24"/>
          <w:szCs w:val="24"/>
        </w:rPr>
      </w:pPr>
      <w:r w:rsidRPr="00747838">
        <w:rPr>
          <w:rFonts w:ascii="Times New Roman" w:hAnsi="Times New Roman" w:cs="Times New Roman"/>
          <w:sz w:val="24"/>
          <w:szCs w:val="24"/>
        </w:rPr>
        <w:t>Please refer to pages 611-640 for detailed instructions</w:t>
      </w:r>
      <w:r>
        <w:rPr>
          <w:rFonts w:ascii="Times New Roman" w:hAnsi="Times New Roman" w:cs="Times New Roman"/>
          <w:sz w:val="24"/>
          <w:szCs w:val="24"/>
        </w:rPr>
        <w:t>. The following ones provide some instructions for the initial steps which the textbook may not update</w:t>
      </w:r>
    </w:p>
    <w:p w14:paraId="5B716112" w14:textId="744F704A" w:rsidR="00747838" w:rsidRPr="00EE24A9" w:rsidRDefault="00747838" w:rsidP="00747838">
      <w:pPr>
        <w:pStyle w:val="ListParagraph"/>
        <w:numPr>
          <w:ilvl w:val="0"/>
          <w:numId w:val="1"/>
        </w:numPr>
        <w:rPr>
          <w:rFonts w:ascii="Times New Roman" w:hAnsi="Times New Roman" w:cs="Times New Roman"/>
          <w:color w:val="FF0000"/>
          <w:sz w:val="24"/>
          <w:szCs w:val="24"/>
          <w:u w:val="single"/>
        </w:rPr>
      </w:pPr>
      <w:r w:rsidRPr="00EE24A9">
        <w:rPr>
          <w:rFonts w:ascii="Times New Roman" w:hAnsi="Times New Roman" w:cs="Times New Roman"/>
          <w:color w:val="FF0000"/>
          <w:sz w:val="24"/>
          <w:szCs w:val="24"/>
          <w:u w:val="single"/>
        </w:rPr>
        <w:t>It is due by the end of 12/3.</w:t>
      </w:r>
    </w:p>
    <w:p w14:paraId="2693AA64" w14:textId="783FC269" w:rsidR="00747838" w:rsidRDefault="00747838" w:rsidP="007478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Please update the 10 files as listed in the textbook to the folder </w:t>
      </w:r>
      <w:r w:rsidRPr="00747838">
        <w:rPr>
          <w:rFonts w:ascii="Times New Roman" w:hAnsi="Times New Roman" w:cs="Times New Roman"/>
          <w:sz w:val="24"/>
          <w:szCs w:val="24"/>
        </w:rPr>
        <w:t xml:space="preserve">QuickBooks Final </w:t>
      </w:r>
      <w:proofErr w:type="spellStart"/>
      <w:r w:rsidRPr="00747838">
        <w:rPr>
          <w:rFonts w:ascii="Times New Roman" w:hAnsi="Times New Roman" w:cs="Times New Roman"/>
          <w:sz w:val="24"/>
          <w:szCs w:val="24"/>
        </w:rPr>
        <w:t>Project_Case</w:t>
      </w:r>
      <w:proofErr w:type="spellEnd"/>
      <w:r w:rsidRPr="00747838">
        <w:rPr>
          <w:rFonts w:ascii="Times New Roman" w:hAnsi="Times New Roman" w:cs="Times New Roman"/>
          <w:sz w:val="24"/>
          <w:szCs w:val="24"/>
        </w:rPr>
        <w:t xml:space="preserve"> Problem 3</w:t>
      </w:r>
      <w:r>
        <w:rPr>
          <w:rFonts w:ascii="Times New Roman" w:hAnsi="Times New Roman" w:cs="Times New Roman"/>
          <w:sz w:val="24"/>
          <w:szCs w:val="24"/>
        </w:rPr>
        <w:t xml:space="preserve"> under assessment: Case Problem 3_Chart of Accounts, Case Problem 3_Unadjusted Trial Balance, Case Problem 3_Journal, Case Problem 3_Adjusted Trial Balance, Case Problem 3_Reconciliation Report, Case Problem 3_Profit and Loss, Case Problem 3_Balance Sheet, Case Problem 3_Statement of Cash Flows, Case Problem 3_January 1 Balance Sheet, Case Problem 3_Postclosing Trial Balance, Case Problem 3_Transaction Detail by Account</w:t>
      </w:r>
    </w:p>
    <w:p w14:paraId="4112275D" w14:textId="0538B4F7" w:rsidR="00747838" w:rsidRDefault="00747838" w:rsidP="007478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Please fill in the numbers </w:t>
      </w:r>
      <w:r w:rsidR="000236C5">
        <w:rPr>
          <w:rFonts w:ascii="Times New Roman" w:hAnsi="Times New Roman" w:cs="Times New Roman"/>
          <w:sz w:val="24"/>
          <w:szCs w:val="24"/>
        </w:rPr>
        <w:t xml:space="preserve">in the Check Your Progress word document in the folder </w:t>
      </w:r>
      <w:r w:rsidR="000236C5" w:rsidRPr="00747838">
        <w:rPr>
          <w:rFonts w:ascii="Times New Roman" w:hAnsi="Times New Roman" w:cs="Times New Roman"/>
          <w:sz w:val="24"/>
          <w:szCs w:val="24"/>
        </w:rPr>
        <w:t xml:space="preserve">QuickBooks Final </w:t>
      </w:r>
      <w:proofErr w:type="spellStart"/>
      <w:r w:rsidR="000236C5" w:rsidRPr="00747838">
        <w:rPr>
          <w:rFonts w:ascii="Times New Roman" w:hAnsi="Times New Roman" w:cs="Times New Roman"/>
          <w:sz w:val="24"/>
          <w:szCs w:val="24"/>
        </w:rPr>
        <w:t>Project_Case</w:t>
      </w:r>
      <w:proofErr w:type="spellEnd"/>
      <w:r w:rsidR="000236C5" w:rsidRPr="00747838">
        <w:rPr>
          <w:rFonts w:ascii="Times New Roman" w:hAnsi="Times New Roman" w:cs="Times New Roman"/>
          <w:sz w:val="24"/>
          <w:szCs w:val="24"/>
        </w:rPr>
        <w:t xml:space="preserve"> Problem 3</w:t>
      </w:r>
      <w:r w:rsidR="000236C5">
        <w:rPr>
          <w:rFonts w:ascii="Times New Roman" w:hAnsi="Times New Roman" w:cs="Times New Roman"/>
          <w:sz w:val="24"/>
          <w:szCs w:val="24"/>
        </w:rPr>
        <w:t xml:space="preserve"> under assessment.</w:t>
      </w:r>
    </w:p>
    <w:p w14:paraId="6B83094C" w14:textId="72CFE669" w:rsidR="00DC4014" w:rsidRPr="00747838" w:rsidRDefault="00DC4014" w:rsidP="007478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For each file missed or each number missed in the Check Your Progress, 2 points deducted.</w:t>
      </w:r>
      <w:bookmarkStart w:id="0" w:name="_GoBack"/>
      <w:bookmarkEnd w:id="0"/>
    </w:p>
    <w:p w14:paraId="2FDF0DF8" w14:textId="358A42A9" w:rsidR="00747838" w:rsidRDefault="00747838" w:rsidP="00CF6B5C">
      <w:pPr>
        <w:rPr>
          <w:rFonts w:ascii="Times New Roman" w:hAnsi="Times New Roman" w:cs="Times New Roman"/>
          <w:sz w:val="24"/>
          <w:szCs w:val="24"/>
        </w:rPr>
      </w:pPr>
    </w:p>
    <w:p w14:paraId="6FBF3A58" w14:textId="162E3FDA" w:rsidR="007B1559" w:rsidRDefault="007B1559" w:rsidP="00CF6B5C">
      <w:pPr>
        <w:rPr>
          <w:rFonts w:ascii="Times New Roman" w:hAnsi="Times New Roman" w:cs="Times New Roman"/>
          <w:sz w:val="24"/>
          <w:szCs w:val="24"/>
        </w:rPr>
      </w:pPr>
    </w:p>
    <w:p w14:paraId="075447AB" w14:textId="474E2ACF" w:rsidR="007B1559" w:rsidRDefault="007B1559" w:rsidP="00CF6B5C">
      <w:pPr>
        <w:rPr>
          <w:rFonts w:ascii="Times New Roman" w:hAnsi="Times New Roman" w:cs="Times New Roman"/>
          <w:sz w:val="24"/>
          <w:szCs w:val="24"/>
        </w:rPr>
      </w:pPr>
    </w:p>
    <w:p w14:paraId="1CCD302D" w14:textId="06BDF42F" w:rsidR="007B1559" w:rsidRDefault="007B1559" w:rsidP="00CF6B5C">
      <w:pPr>
        <w:rPr>
          <w:rFonts w:ascii="Times New Roman" w:hAnsi="Times New Roman" w:cs="Times New Roman"/>
          <w:sz w:val="24"/>
          <w:szCs w:val="24"/>
        </w:rPr>
      </w:pPr>
    </w:p>
    <w:p w14:paraId="404D6DA4" w14:textId="7573F9C0" w:rsidR="007B1559" w:rsidRDefault="007B1559" w:rsidP="00CF6B5C">
      <w:pPr>
        <w:rPr>
          <w:rFonts w:ascii="Times New Roman" w:hAnsi="Times New Roman" w:cs="Times New Roman"/>
          <w:sz w:val="24"/>
          <w:szCs w:val="24"/>
        </w:rPr>
      </w:pPr>
    </w:p>
    <w:p w14:paraId="7D413E65" w14:textId="4B03AE70" w:rsidR="007B1559" w:rsidRDefault="007B1559" w:rsidP="00CF6B5C">
      <w:pPr>
        <w:rPr>
          <w:rFonts w:ascii="Times New Roman" w:hAnsi="Times New Roman" w:cs="Times New Roman"/>
          <w:sz w:val="24"/>
          <w:szCs w:val="24"/>
        </w:rPr>
      </w:pPr>
    </w:p>
    <w:p w14:paraId="6747E15E" w14:textId="4B9DB574" w:rsidR="007B1559" w:rsidRDefault="007B1559" w:rsidP="00CF6B5C">
      <w:pPr>
        <w:rPr>
          <w:rFonts w:ascii="Times New Roman" w:hAnsi="Times New Roman" w:cs="Times New Roman"/>
          <w:sz w:val="24"/>
          <w:szCs w:val="24"/>
        </w:rPr>
      </w:pPr>
    </w:p>
    <w:p w14:paraId="7C4708F7" w14:textId="4C2FE62A" w:rsidR="007B1559" w:rsidRDefault="007B1559" w:rsidP="00CF6B5C">
      <w:pPr>
        <w:rPr>
          <w:rFonts w:ascii="Times New Roman" w:hAnsi="Times New Roman" w:cs="Times New Roman"/>
          <w:sz w:val="24"/>
          <w:szCs w:val="24"/>
        </w:rPr>
      </w:pPr>
    </w:p>
    <w:p w14:paraId="649DAB9A" w14:textId="0FCD24B1" w:rsidR="007B1559" w:rsidRDefault="007B1559" w:rsidP="00CF6B5C">
      <w:pPr>
        <w:rPr>
          <w:rFonts w:ascii="Times New Roman" w:hAnsi="Times New Roman" w:cs="Times New Roman"/>
          <w:sz w:val="24"/>
          <w:szCs w:val="24"/>
        </w:rPr>
      </w:pPr>
    </w:p>
    <w:p w14:paraId="4C054370" w14:textId="00F8EED1" w:rsidR="007B1559" w:rsidRDefault="007B1559" w:rsidP="00CF6B5C">
      <w:pPr>
        <w:rPr>
          <w:rFonts w:ascii="Times New Roman" w:hAnsi="Times New Roman" w:cs="Times New Roman"/>
          <w:sz w:val="24"/>
          <w:szCs w:val="24"/>
        </w:rPr>
      </w:pPr>
    </w:p>
    <w:p w14:paraId="68EE7435" w14:textId="1EECFC82" w:rsidR="007B1559" w:rsidRDefault="007B1559" w:rsidP="00CF6B5C">
      <w:pPr>
        <w:rPr>
          <w:rFonts w:ascii="Times New Roman" w:hAnsi="Times New Roman" w:cs="Times New Roman"/>
          <w:sz w:val="24"/>
          <w:szCs w:val="24"/>
        </w:rPr>
      </w:pPr>
    </w:p>
    <w:p w14:paraId="049FD1B6" w14:textId="023CD55D" w:rsidR="007B1559" w:rsidRDefault="007B1559" w:rsidP="00CF6B5C">
      <w:pPr>
        <w:rPr>
          <w:rFonts w:ascii="Times New Roman" w:hAnsi="Times New Roman" w:cs="Times New Roman"/>
          <w:sz w:val="24"/>
          <w:szCs w:val="24"/>
        </w:rPr>
      </w:pPr>
    </w:p>
    <w:p w14:paraId="72D204A2" w14:textId="7E08AF5D" w:rsidR="007B1559" w:rsidRDefault="007B1559" w:rsidP="00CF6B5C">
      <w:pPr>
        <w:rPr>
          <w:rFonts w:ascii="Times New Roman" w:hAnsi="Times New Roman" w:cs="Times New Roman"/>
          <w:sz w:val="24"/>
          <w:szCs w:val="24"/>
        </w:rPr>
      </w:pPr>
    </w:p>
    <w:p w14:paraId="2E3C84F0" w14:textId="62C4B24B" w:rsidR="007B1559" w:rsidRDefault="007B1559" w:rsidP="00CF6B5C">
      <w:pPr>
        <w:rPr>
          <w:rFonts w:ascii="Times New Roman" w:hAnsi="Times New Roman" w:cs="Times New Roman"/>
          <w:sz w:val="24"/>
          <w:szCs w:val="24"/>
        </w:rPr>
      </w:pPr>
    </w:p>
    <w:p w14:paraId="2EF8CF8C" w14:textId="1A3F01B5" w:rsidR="007B1559" w:rsidRDefault="007B1559" w:rsidP="00CF6B5C">
      <w:pPr>
        <w:rPr>
          <w:rFonts w:ascii="Times New Roman" w:hAnsi="Times New Roman" w:cs="Times New Roman"/>
          <w:sz w:val="24"/>
          <w:szCs w:val="24"/>
        </w:rPr>
      </w:pPr>
    </w:p>
    <w:p w14:paraId="7E313A0B" w14:textId="418CA82A" w:rsidR="007B1559" w:rsidRDefault="007B1559" w:rsidP="00CF6B5C">
      <w:pPr>
        <w:rPr>
          <w:rFonts w:ascii="Times New Roman" w:hAnsi="Times New Roman" w:cs="Times New Roman"/>
          <w:sz w:val="24"/>
          <w:szCs w:val="24"/>
        </w:rPr>
      </w:pPr>
    </w:p>
    <w:p w14:paraId="4C1C29F3" w14:textId="6F822F2F" w:rsidR="007B1559" w:rsidRDefault="007B1559" w:rsidP="00CF6B5C">
      <w:pPr>
        <w:rPr>
          <w:rFonts w:ascii="Times New Roman" w:hAnsi="Times New Roman" w:cs="Times New Roman"/>
          <w:sz w:val="24"/>
          <w:szCs w:val="24"/>
        </w:rPr>
      </w:pPr>
    </w:p>
    <w:p w14:paraId="6D904F76"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lastRenderedPageBreak/>
        <w:t xml:space="preserve">Step 1: go to </w:t>
      </w:r>
      <w:hyperlink r:id="rId7" w:history="1">
        <w:r w:rsidRPr="003E74A4">
          <w:rPr>
            <w:rStyle w:val="Hyperlink"/>
            <w:rFonts w:ascii="Times New Roman" w:hAnsi="Times New Roman" w:cs="Times New Roman"/>
            <w:sz w:val="24"/>
            <w:szCs w:val="24"/>
          </w:rPr>
          <w:t>https://quickbooks.intuit.com/online/</w:t>
        </w:r>
      </w:hyperlink>
    </w:p>
    <w:p w14:paraId="54455854"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t xml:space="preserve">Step 2: click </w:t>
      </w:r>
      <w:r>
        <w:rPr>
          <w:noProof/>
        </w:rPr>
        <w:drawing>
          <wp:inline distT="0" distB="0" distL="0" distR="0" wp14:anchorId="339E416E" wp14:editId="5940F19A">
            <wp:extent cx="1952625" cy="3524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52625" cy="352425"/>
                    </a:xfrm>
                    <a:prstGeom prst="rect">
                      <a:avLst/>
                    </a:prstGeom>
                  </pic:spPr>
                </pic:pic>
              </a:graphicData>
            </a:graphic>
          </wp:inline>
        </w:drawing>
      </w:r>
    </w:p>
    <w:p w14:paraId="035A6F1A"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t xml:space="preserve">Once you enter your company name, you can skip the industry and click Next. </w:t>
      </w:r>
    </w:p>
    <w:p w14:paraId="3F64F117"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t>Then select all the things as shown below.</w:t>
      </w:r>
    </w:p>
    <w:p w14:paraId="1E81E57C" w14:textId="77777777" w:rsidR="00CF6B5C" w:rsidRDefault="00CF6B5C" w:rsidP="00CF6B5C">
      <w:pPr>
        <w:rPr>
          <w:rFonts w:ascii="Times New Roman" w:hAnsi="Times New Roman" w:cs="Times New Roman"/>
          <w:sz w:val="24"/>
          <w:szCs w:val="24"/>
        </w:rPr>
      </w:pPr>
      <w:r>
        <w:rPr>
          <w:noProof/>
        </w:rPr>
        <w:drawing>
          <wp:inline distT="0" distB="0" distL="0" distR="0" wp14:anchorId="2B817637" wp14:editId="20A0EA95">
            <wp:extent cx="5943600" cy="37960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796030"/>
                    </a:xfrm>
                    <a:prstGeom prst="rect">
                      <a:avLst/>
                    </a:prstGeom>
                  </pic:spPr>
                </pic:pic>
              </a:graphicData>
            </a:graphic>
          </wp:inline>
        </w:drawing>
      </w:r>
    </w:p>
    <w:p w14:paraId="784D8FA0"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t>Then click Next and choose owner as your role.</w:t>
      </w:r>
    </w:p>
    <w:p w14:paraId="528BD533" w14:textId="77777777" w:rsidR="00CF6B5C" w:rsidRDefault="00CF6B5C" w:rsidP="00CF6B5C">
      <w:pPr>
        <w:rPr>
          <w:rFonts w:ascii="Times New Roman" w:hAnsi="Times New Roman" w:cs="Times New Roman"/>
          <w:sz w:val="24"/>
          <w:szCs w:val="24"/>
        </w:rPr>
      </w:pPr>
      <w:r>
        <w:rPr>
          <w:noProof/>
        </w:rPr>
        <w:lastRenderedPageBreak/>
        <w:drawing>
          <wp:inline distT="0" distB="0" distL="0" distR="0" wp14:anchorId="58541E5C" wp14:editId="2E1D8D29">
            <wp:extent cx="5943600" cy="542798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5427980"/>
                    </a:xfrm>
                    <a:prstGeom prst="rect">
                      <a:avLst/>
                    </a:prstGeom>
                  </pic:spPr>
                </pic:pic>
              </a:graphicData>
            </a:graphic>
          </wp:inline>
        </w:drawing>
      </w:r>
    </w:p>
    <w:p w14:paraId="597EEAE7"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br w:type="page"/>
      </w:r>
    </w:p>
    <w:p w14:paraId="750696E7" w14:textId="77777777" w:rsidR="00CF6B5C" w:rsidRDefault="00CF6B5C" w:rsidP="00CF6B5C">
      <w:pPr>
        <w:rPr>
          <w:rFonts w:ascii="Times New Roman" w:hAnsi="Times New Roman" w:cs="Times New Roman"/>
          <w:sz w:val="24"/>
          <w:szCs w:val="24"/>
        </w:rPr>
      </w:pPr>
      <w:r>
        <w:rPr>
          <w:noProof/>
        </w:rPr>
        <w:lastRenderedPageBreak/>
        <w:drawing>
          <wp:inline distT="0" distB="0" distL="0" distR="0" wp14:anchorId="3EBD1A4A" wp14:editId="77A64BCA">
            <wp:extent cx="5943600" cy="35083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508375"/>
                    </a:xfrm>
                    <a:prstGeom prst="rect">
                      <a:avLst/>
                    </a:prstGeom>
                  </pic:spPr>
                </pic:pic>
              </a:graphicData>
            </a:graphic>
          </wp:inline>
        </w:drawing>
      </w:r>
    </w:p>
    <w:p w14:paraId="18D806D8" w14:textId="77777777" w:rsidR="00CF6B5C" w:rsidRDefault="00CF6B5C" w:rsidP="00CF6B5C">
      <w:pPr>
        <w:rPr>
          <w:rFonts w:ascii="Times New Roman" w:hAnsi="Times New Roman" w:cs="Times New Roman"/>
          <w:sz w:val="24"/>
          <w:szCs w:val="24"/>
        </w:rPr>
      </w:pPr>
      <w:r>
        <w:rPr>
          <w:noProof/>
        </w:rPr>
        <w:drawing>
          <wp:inline distT="0" distB="0" distL="0" distR="0" wp14:anchorId="41B68C74" wp14:editId="13371296">
            <wp:extent cx="5943600" cy="20834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083435"/>
                    </a:xfrm>
                    <a:prstGeom prst="rect">
                      <a:avLst/>
                    </a:prstGeom>
                  </pic:spPr>
                </pic:pic>
              </a:graphicData>
            </a:graphic>
          </wp:inline>
        </w:drawing>
      </w:r>
    </w:p>
    <w:p w14:paraId="328B47BD" w14:textId="77777777" w:rsidR="00CF6B5C" w:rsidRDefault="00CF6B5C" w:rsidP="00CF6B5C">
      <w:pPr>
        <w:rPr>
          <w:rFonts w:ascii="Times New Roman" w:hAnsi="Times New Roman" w:cs="Times New Roman"/>
          <w:sz w:val="24"/>
          <w:szCs w:val="24"/>
        </w:rPr>
      </w:pPr>
      <w:r>
        <w:rPr>
          <w:noProof/>
        </w:rPr>
        <w:lastRenderedPageBreak/>
        <w:drawing>
          <wp:inline distT="0" distB="0" distL="0" distR="0" wp14:anchorId="42D0D32B" wp14:editId="6041E7D2">
            <wp:extent cx="5943600" cy="32626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262630"/>
                    </a:xfrm>
                    <a:prstGeom prst="rect">
                      <a:avLst/>
                    </a:prstGeom>
                  </pic:spPr>
                </pic:pic>
              </a:graphicData>
            </a:graphic>
          </wp:inline>
        </w:drawing>
      </w:r>
    </w:p>
    <w:p w14:paraId="244BEB23"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t>Page 628, please use the following industry.</w:t>
      </w:r>
    </w:p>
    <w:p w14:paraId="0F887084" w14:textId="77777777" w:rsidR="00CF6B5C" w:rsidRDefault="00CF6B5C" w:rsidP="00CF6B5C">
      <w:pPr>
        <w:rPr>
          <w:rFonts w:ascii="Times New Roman" w:hAnsi="Times New Roman" w:cs="Times New Roman"/>
          <w:sz w:val="24"/>
          <w:szCs w:val="24"/>
        </w:rPr>
      </w:pPr>
      <w:r>
        <w:rPr>
          <w:noProof/>
        </w:rPr>
        <w:drawing>
          <wp:inline distT="0" distB="0" distL="0" distR="0" wp14:anchorId="5B673CE7" wp14:editId="22984D0D">
            <wp:extent cx="5943600" cy="16122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612265"/>
                    </a:xfrm>
                    <a:prstGeom prst="rect">
                      <a:avLst/>
                    </a:prstGeom>
                  </pic:spPr>
                </pic:pic>
              </a:graphicData>
            </a:graphic>
          </wp:inline>
        </w:drawing>
      </w:r>
    </w:p>
    <w:p w14:paraId="0051206B" w14:textId="77777777" w:rsidR="00CF6B5C" w:rsidRDefault="00CF6B5C" w:rsidP="00CF6B5C">
      <w:pPr>
        <w:rPr>
          <w:rFonts w:ascii="Times New Roman" w:hAnsi="Times New Roman" w:cs="Times New Roman"/>
          <w:sz w:val="24"/>
          <w:szCs w:val="24"/>
        </w:rPr>
      </w:pPr>
    </w:p>
    <w:p w14:paraId="43555FA5" w14:textId="6E131C19" w:rsidR="00CF6B5C" w:rsidRDefault="00CF6B5C" w:rsidP="00CF6B5C">
      <w:pPr>
        <w:rPr>
          <w:rFonts w:ascii="Times New Roman" w:hAnsi="Times New Roman" w:cs="Times New Roman"/>
          <w:sz w:val="24"/>
          <w:szCs w:val="24"/>
        </w:rPr>
      </w:pPr>
      <w:r>
        <w:rPr>
          <w:rFonts w:ascii="Times New Roman" w:hAnsi="Times New Roman" w:cs="Times New Roman"/>
          <w:sz w:val="24"/>
          <w:szCs w:val="24"/>
        </w:rPr>
        <w:t>Page 629 Chart of Accounts and Beginning Balances</w:t>
      </w:r>
    </w:p>
    <w:p w14:paraId="6E29D687" w14:textId="5617E52A" w:rsidR="005E5BAC" w:rsidRDefault="005E5BAC" w:rsidP="00CF6B5C">
      <w:pPr>
        <w:rPr>
          <w:rFonts w:ascii="Times New Roman" w:hAnsi="Times New Roman" w:cs="Times New Roman"/>
          <w:sz w:val="24"/>
          <w:szCs w:val="24"/>
        </w:rPr>
      </w:pPr>
    </w:p>
    <w:p w14:paraId="6DBF5A4A" w14:textId="68182F5E" w:rsidR="005E5BAC" w:rsidRDefault="005E5BAC" w:rsidP="00CF6B5C">
      <w:pPr>
        <w:rPr>
          <w:rFonts w:ascii="Times New Roman" w:hAnsi="Times New Roman" w:cs="Times New Roman"/>
          <w:sz w:val="24"/>
          <w:szCs w:val="24"/>
        </w:rPr>
      </w:pPr>
      <w:r>
        <w:rPr>
          <w:rFonts w:ascii="Times New Roman" w:hAnsi="Times New Roman" w:cs="Times New Roman"/>
          <w:sz w:val="24"/>
          <w:szCs w:val="24"/>
        </w:rPr>
        <w:t>If it does not say in the Name column (Edit the default account), please add the account.</w:t>
      </w:r>
    </w:p>
    <w:p w14:paraId="02DE26CF" w14:textId="77777777" w:rsidR="005E5BAC" w:rsidRDefault="005E5BAC" w:rsidP="00CF6B5C">
      <w:pPr>
        <w:rPr>
          <w:rFonts w:ascii="Times New Roman" w:hAnsi="Times New Roman" w:cs="Times New Roman"/>
          <w:sz w:val="24"/>
          <w:szCs w:val="24"/>
        </w:rPr>
      </w:pPr>
    </w:p>
    <w:p w14:paraId="3D430E51" w14:textId="77777777" w:rsidR="00CF6B5C" w:rsidRDefault="00CF6B5C" w:rsidP="00CF6B5C">
      <w:pPr>
        <w:rPr>
          <w:rFonts w:ascii="Times New Roman" w:hAnsi="Times New Roman" w:cs="Times New Roman"/>
          <w:sz w:val="24"/>
          <w:szCs w:val="24"/>
        </w:rPr>
      </w:pPr>
      <w:r>
        <w:rPr>
          <w:rFonts w:ascii="Times New Roman" w:hAnsi="Times New Roman" w:cs="Times New Roman"/>
          <w:sz w:val="24"/>
          <w:szCs w:val="24"/>
        </w:rPr>
        <w:t>To add accounts, please follow page 74-81 for instructions.</w:t>
      </w:r>
    </w:p>
    <w:p w14:paraId="50890554" w14:textId="77777777" w:rsidR="00CF6B5C" w:rsidRPr="005420F7" w:rsidRDefault="00CF6B5C" w:rsidP="00CF6B5C">
      <w:pPr>
        <w:rPr>
          <w:rFonts w:ascii="Times New Roman" w:hAnsi="Times New Roman" w:cs="Times New Roman"/>
          <w:sz w:val="24"/>
          <w:szCs w:val="24"/>
        </w:rPr>
      </w:pPr>
      <w:r>
        <w:rPr>
          <w:noProof/>
        </w:rPr>
        <w:lastRenderedPageBreak/>
        <w:drawing>
          <wp:inline distT="0" distB="0" distL="0" distR="0" wp14:anchorId="47D0AB1D" wp14:editId="2B4144A3">
            <wp:extent cx="4752975" cy="44481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52975" cy="4448175"/>
                    </a:xfrm>
                    <a:prstGeom prst="rect">
                      <a:avLst/>
                    </a:prstGeom>
                  </pic:spPr>
                </pic:pic>
              </a:graphicData>
            </a:graphic>
          </wp:inline>
        </w:drawing>
      </w:r>
    </w:p>
    <w:p w14:paraId="0122EA8C" w14:textId="4FCF6A52" w:rsidR="00EA04F5" w:rsidRDefault="00EA04F5"/>
    <w:p w14:paraId="632EB98F" w14:textId="757CA74C" w:rsidR="006D44A2" w:rsidRDefault="006D44A2">
      <w:r>
        <w:rPr>
          <w:noProof/>
        </w:rPr>
        <w:lastRenderedPageBreak/>
        <w:drawing>
          <wp:inline distT="0" distB="0" distL="0" distR="0" wp14:anchorId="1BE23BA4" wp14:editId="42D486F7">
            <wp:extent cx="5943600" cy="4178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178935"/>
                    </a:xfrm>
                    <a:prstGeom prst="rect">
                      <a:avLst/>
                    </a:prstGeom>
                  </pic:spPr>
                </pic:pic>
              </a:graphicData>
            </a:graphic>
          </wp:inline>
        </w:drawing>
      </w:r>
    </w:p>
    <w:p w14:paraId="4A2B0944" w14:textId="3FB3DADB" w:rsidR="0039378A" w:rsidRPr="0039378A" w:rsidRDefault="0039378A">
      <w:pPr>
        <w:rPr>
          <w:b/>
          <w:bCs/>
          <w:u w:val="single"/>
        </w:rPr>
      </w:pPr>
      <w:r w:rsidRPr="0039378A">
        <w:rPr>
          <w:b/>
          <w:bCs/>
          <w:u w:val="single"/>
        </w:rPr>
        <w:t>Page 635</w:t>
      </w:r>
    </w:p>
    <w:p w14:paraId="15CC10FF" w14:textId="4057E2AA" w:rsidR="0039378A" w:rsidRDefault="0039378A"/>
    <w:p w14:paraId="1C55436D" w14:textId="155BD96A" w:rsidR="0039378A" w:rsidRDefault="0039378A"/>
    <w:tbl>
      <w:tblPr>
        <w:tblStyle w:val="TableGrid"/>
        <w:tblW w:w="0" w:type="auto"/>
        <w:tblLook w:val="04A0" w:firstRow="1" w:lastRow="0" w:firstColumn="1" w:lastColumn="0" w:noHBand="0" w:noVBand="1"/>
      </w:tblPr>
      <w:tblGrid>
        <w:gridCol w:w="1915"/>
        <w:gridCol w:w="1891"/>
        <w:gridCol w:w="1646"/>
        <w:gridCol w:w="1955"/>
        <w:gridCol w:w="1943"/>
      </w:tblGrid>
      <w:tr w:rsidR="00C97624" w14:paraId="06EB149B" w14:textId="77777777" w:rsidTr="00C97624">
        <w:tc>
          <w:tcPr>
            <w:tcW w:w="1915" w:type="dxa"/>
          </w:tcPr>
          <w:p w14:paraId="56FF341E" w14:textId="09AF7A36" w:rsidR="00C97624" w:rsidRDefault="00C97624">
            <w:r>
              <w:t>Check No.</w:t>
            </w:r>
          </w:p>
        </w:tc>
        <w:tc>
          <w:tcPr>
            <w:tcW w:w="1891" w:type="dxa"/>
          </w:tcPr>
          <w:p w14:paraId="36BF649B" w14:textId="2B4944E0" w:rsidR="00C97624" w:rsidRDefault="00C97624">
            <w:r>
              <w:t>Date</w:t>
            </w:r>
          </w:p>
        </w:tc>
        <w:tc>
          <w:tcPr>
            <w:tcW w:w="1646" w:type="dxa"/>
          </w:tcPr>
          <w:p w14:paraId="210F0463" w14:textId="6F3030B8" w:rsidR="00C97624" w:rsidRDefault="00C97624">
            <w:r>
              <w:t>Vendor</w:t>
            </w:r>
          </w:p>
        </w:tc>
        <w:tc>
          <w:tcPr>
            <w:tcW w:w="1955" w:type="dxa"/>
          </w:tcPr>
          <w:p w14:paraId="018B2AFD" w14:textId="20420D90" w:rsidR="00C97624" w:rsidRDefault="00C97624">
            <w:r>
              <w:t>Description</w:t>
            </w:r>
          </w:p>
        </w:tc>
        <w:tc>
          <w:tcPr>
            <w:tcW w:w="1943" w:type="dxa"/>
          </w:tcPr>
          <w:p w14:paraId="177F3A45" w14:textId="505391A7" w:rsidR="00C97624" w:rsidRDefault="00C97624">
            <w:r>
              <w:t>Account</w:t>
            </w:r>
            <w:r w:rsidR="00734F24">
              <w:t>/Category</w:t>
            </w:r>
          </w:p>
        </w:tc>
      </w:tr>
      <w:tr w:rsidR="00C97624" w14:paraId="54092CD2" w14:textId="77777777" w:rsidTr="00C97624">
        <w:tc>
          <w:tcPr>
            <w:tcW w:w="1915" w:type="dxa"/>
          </w:tcPr>
          <w:p w14:paraId="03821FE1" w14:textId="27E376C4" w:rsidR="00C97624" w:rsidRDefault="00C97624"/>
        </w:tc>
        <w:tc>
          <w:tcPr>
            <w:tcW w:w="1891" w:type="dxa"/>
          </w:tcPr>
          <w:p w14:paraId="340EF035" w14:textId="5C4FFF5D" w:rsidR="00C97624" w:rsidRDefault="00C97624">
            <w:r>
              <w:t>12/1</w:t>
            </w:r>
          </w:p>
        </w:tc>
        <w:tc>
          <w:tcPr>
            <w:tcW w:w="1646" w:type="dxa"/>
          </w:tcPr>
          <w:p w14:paraId="141B283B" w14:textId="12151EF5" w:rsidR="00C97624" w:rsidRDefault="00C97624">
            <w:r>
              <w:t>Clients</w:t>
            </w:r>
          </w:p>
        </w:tc>
        <w:tc>
          <w:tcPr>
            <w:tcW w:w="1955" w:type="dxa"/>
          </w:tcPr>
          <w:p w14:paraId="4BECF54C" w14:textId="582810D9" w:rsidR="00C97624" w:rsidRDefault="00C97624">
            <w:r>
              <w:t>Deposit</w:t>
            </w:r>
          </w:p>
        </w:tc>
        <w:tc>
          <w:tcPr>
            <w:tcW w:w="1943" w:type="dxa"/>
          </w:tcPr>
          <w:p w14:paraId="320DBC9A" w14:textId="6D6D1145" w:rsidR="00C97624" w:rsidRDefault="00C97624">
            <w:r>
              <w:t>41000</w:t>
            </w:r>
          </w:p>
        </w:tc>
      </w:tr>
      <w:tr w:rsidR="00C97624" w14:paraId="01993174" w14:textId="77777777" w:rsidTr="00C97624">
        <w:tc>
          <w:tcPr>
            <w:tcW w:w="1915" w:type="dxa"/>
          </w:tcPr>
          <w:p w14:paraId="7F095C10" w14:textId="571A493E" w:rsidR="00C97624" w:rsidRDefault="00C97624">
            <w:r>
              <w:t>9001</w:t>
            </w:r>
          </w:p>
        </w:tc>
        <w:tc>
          <w:tcPr>
            <w:tcW w:w="1891" w:type="dxa"/>
          </w:tcPr>
          <w:p w14:paraId="7BC4FAC1" w14:textId="22167EEA" w:rsidR="00C97624" w:rsidRDefault="00C97624"/>
        </w:tc>
        <w:tc>
          <w:tcPr>
            <w:tcW w:w="1646" w:type="dxa"/>
          </w:tcPr>
          <w:p w14:paraId="534D9B53" w14:textId="092DF1F5" w:rsidR="00C97624" w:rsidRDefault="00C97624">
            <w:r>
              <w:t>Our Bank</w:t>
            </w:r>
          </w:p>
        </w:tc>
        <w:tc>
          <w:tcPr>
            <w:tcW w:w="1955" w:type="dxa"/>
          </w:tcPr>
          <w:p w14:paraId="68236E34" w14:textId="70E31947" w:rsidR="00C97624" w:rsidRDefault="00C97624"/>
        </w:tc>
        <w:tc>
          <w:tcPr>
            <w:tcW w:w="1943" w:type="dxa"/>
          </w:tcPr>
          <w:p w14:paraId="251DC19C" w14:textId="4C400E1A" w:rsidR="00C97624" w:rsidRDefault="00C97624">
            <w:r>
              <w:t>25000; 63400, please see the following screenshot</w:t>
            </w:r>
          </w:p>
        </w:tc>
      </w:tr>
      <w:tr w:rsidR="00C97624" w14:paraId="64142DC4" w14:textId="77777777" w:rsidTr="00C97624">
        <w:tc>
          <w:tcPr>
            <w:tcW w:w="1915" w:type="dxa"/>
          </w:tcPr>
          <w:p w14:paraId="6D0ACFF5" w14:textId="7D0BC650" w:rsidR="00C97624" w:rsidRDefault="00C97624">
            <w:r>
              <w:t>9002</w:t>
            </w:r>
          </w:p>
        </w:tc>
        <w:tc>
          <w:tcPr>
            <w:tcW w:w="1891" w:type="dxa"/>
          </w:tcPr>
          <w:p w14:paraId="50E10ED4" w14:textId="77777777" w:rsidR="00C97624" w:rsidRDefault="00C97624"/>
        </w:tc>
        <w:tc>
          <w:tcPr>
            <w:tcW w:w="1646" w:type="dxa"/>
          </w:tcPr>
          <w:p w14:paraId="0BC72343" w14:textId="04E83096" w:rsidR="00C97624" w:rsidRDefault="00C97624">
            <w:r>
              <w:t>Main Office</w:t>
            </w:r>
          </w:p>
        </w:tc>
        <w:tc>
          <w:tcPr>
            <w:tcW w:w="1955" w:type="dxa"/>
          </w:tcPr>
          <w:p w14:paraId="0052863F" w14:textId="634C9398" w:rsidR="00C97624" w:rsidRDefault="00C97624"/>
        </w:tc>
        <w:tc>
          <w:tcPr>
            <w:tcW w:w="1943" w:type="dxa"/>
          </w:tcPr>
          <w:p w14:paraId="52D8D946" w14:textId="7CF22B62" w:rsidR="00C97624" w:rsidRDefault="00C97624">
            <w:r>
              <w:t>14500</w:t>
            </w:r>
          </w:p>
        </w:tc>
      </w:tr>
      <w:tr w:rsidR="00C97624" w14:paraId="07FD4515" w14:textId="77777777" w:rsidTr="00C97624">
        <w:tc>
          <w:tcPr>
            <w:tcW w:w="1915" w:type="dxa"/>
          </w:tcPr>
          <w:p w14:paraId="752CA226" w14:textId="77777777" w:rsidR="00C97624" w:rsidRDefault="00C97624" w:rsidP="00C97624"/>
        </w:tc>
        <w:tc>
          <w:tcPr>
            <w:tcW w:w="1891" w:type="dxa"/>
          </w:tcPr>
          <w:p w14:paraId="36BE0641" w14:textId="2FE28649" w:rsidR="00C97624" w:rsidRDefault="00C97624" w:rsidP="00C97624">
            <w:r>
              <w:t>12/16</w:t>
            </w:r>
          </w:p>
        </w:tc>
        <w:tc>
          <w:tcPr>
            <w:tcW w:w="1646" w:type="dxa"/>
          </w:tcPr>
          <w:p w14:paraId="321619F7" w14:textId="44E96A54" w:rsidR="00C97624" w:rsidRDefault="00C97624" w:rsidP="00C97624">
            <w:r>
              <w:t>Clients</w:t>
            </w:r>
          </w:p>
        </w:tc>
        <w:tc>
          <w:tcPr>
            <w:tcW w:w="1955" w:type="dxa"/>
          </w:tcPr>
          <w:p w14:paraId="64567E86" w14:textId="71A06A2C" w:rsidR="00C97624" w:rsidRDefault="00C97624" w:rsidP="00C97624">
            <w:r>
              <w:t>Deposit</w:t>
            </w:r>
          </w:p>
        </w:tc>
        <w:tc>
          <w:tcPr>
            <w:tcW w:w="1943" w:type="dxa"/>
          </w:tcPr>
          <w:p w14:paraId="4C5585DD" w14:textId="159C2972" w:rsidR="00C97624" w:rsidRDefault="00C97624" w:rsidP="00C97624">
            <w:r>
              <w:t>41000</w:t>
            </w:r>
          </w:p>
        </w:tc>
      </w:tr>
      <w:tr w:rsidR="00C97624" w14:paraId="7287BE46" w14:textId="77777777" w:rsidTr="00E439E0">
        <w:tc>
          <w:tcPr>
            <w:tcW w:w="1915" w:type="dxa"/>
            <w:vAlign w:val="bottom"/>
          </w:tcPr>
          <w:p w14:paraId="1A4FE948" w14:textId="170D990C" w:rsidR="00C97624" w:rsidRDefault="00C97624" w:rsidP="00C97624">
            <w:r>
              <w:rPr>
                <w:rFonts w:ascii="Calibri" w:hAnsi="Calibri" w:cs="Calibri"/>
                <w:color w:val="000000"/>
              </w:rPr>
              <w:t>9003</w:t>
            </w:r>
          </w:p>
        </w:tc>
        <w:tc>
          <w:tcPr>
            <w:tcW w:w="1891" w:type="dxa"/>
          </w:tcPr>
          <w:p w14:paraId="0A0ABF96" w14:textId="77777777" w:rsidR="00C97624" w:rsidRDefault="00C97624" w:rsidP="00C97624"/>
        </w:tc>
        <w:tc>
          <w:tcPr>
            <w:tcW w:w="1646" w:type="dxa"/>
          </w:tcPr>
          <w:p w14:paraId="29814EE4" w14:textId="15348A50" w:rsidR="00C97624" w:rsidRDefault="009F5B30" w:rsidP="00C97624">
            <w:r>
              <w:t xml:space="preserve">North </w:t>
            </w:r>
            <w:proofErr w:type="spellStart"/>
            <w:r>
              <w:t>Tephone</w:t>
            </w:r>
            <w:proofErr w:type="spellEnd"/>
          </w:p>
        </w:tc>
        <w:tc>
          <w:tcPr>
            <w:tcW w:w="1955" w:type="dxa"/>
          </w:tcPr>
          <w:p w14:paraId="01EC3ADE" w14:textId="14EED580" w:rsidR="00C97624" w:rsidRDefault="00C97624" w:rsidP="00C97624"/>
        </w:tc>
        <w:tc>
          <w:tcPr>
            <w:tcW w:w="1943" w:type="dxa"/>
          </w:tcPr>
          <w:p w14:paraId="06B540E8" w14:textId="778563DF" w:rsidR="00C97624" w:rsidRDefault="00734F24" w:rsidP="00C97624">
            <w:r>
              <w:t>68100</w:t>
            </w:r>
          </w:p>
        </w:tc>
      </w:tr>
      <w:tr w:rsidR="00C97624" w14:paraId="463B83E7" w14:textId="77777777" w:rsidTr="00E439E0">
        <w:tc>
          <w:tcPr>
            <w:tcW w:w="1915" w:type="dxa"/>
            <w:vAlign w:val="bottom"/>
          </w:tcPr>
          <w:p w14:paraId="5C9B73E5" w14:textId="7FB51069" w:rsidR="00C97624" w:rsidRDefault="00C97624" w:rsidP="00C97624">
            <w:r>
              <w:rPr>
                <w:rFonts w:ascii="Calibri" w:hAnsi="Calibri" w:cs="Calibri"/>
                <w:color w:val="000000"/>
              </w:rPr>
              <w:t>9004</w:t>
            </w:r>
          </w:p>
        </w:tc>
        <w:tc>
          <w:tcPr>
            <w:tcW w:w="1891" w:type="dxa"/>
          </w:tcPr>
          <w:p w14:paraId="0364DCE6" w14:textId="77777777" w:rsidR="00C97624" w:rsidRDefault="00C97624" w:rsidP="00C97624"/>
        </w:tc>
        <w:tc>
          <w:tcPr>
            <w:tcW w:w="1646" w:type="dxa"/>
          </w:tcPr>
          <w:p w14:paraId="330679C8" w14:textId="767AEDB9" w:rsidR="00C97624" w:rsidRDefault="009F5B30" w:rsidP="00C97624">
            <w:r>
              <w:t>U.S. Post Office</w:t>
            </w:r>
          </w:p>
        </w:tc>
        <w:tc>
          <w:tcPr>
            <w:tcW w:w="1955" w:type="dxa"/>
          </w:tcPr>
          <w:p w14:paraId="7BE34AAD" w14:textId="60BC4DED" w:rsidR="00C97624" w:rsidRDefault="00C97624" w:rsidP="00C97624"/>
        </w:tc>
        <w:tc>
          <w:tcPr>
            <w:tcW w:w="1943" w:type="dxa"/>
          </w:tcPr>
          <w:p w14:paraId="52BA0AC2" w14:textId="7A3ADEF1" w:rsidR="00C97624" w:rsidRDefault="009F5B30" w:rsidP="00C97624">
            <w:r>
              <w:t>66500</w:t>
            </w:r>
          </w:p>
        </w:tc>
      </w:tr>
      <w:tr w:rsidR="009F5B30" w14:paraId="0AD9BF27" w14:textId="77777777" w:rsidTr="00E439E0">
        <w:tc>
          <w:tcPr>
            <w:tcW w:w="1915" w:type="dxa"/>
            <w:vAlign w:val="bottom"/>
          </w:tcPr>
          <w:p w14:paraId="743FFD12" w14:textId="60438F0B" w:rsidR="009F5B30" w:rsidRDefault="009F5B30" w:rsidP="009F5B30">
            <w:r>
              <w:rPr>
                <w:rFonts w:ascii="Calibri" w:hAnsi="Calibri" w:cs="Calibri"/>
                <w:color w:val="000000"/>
              </w:rPr>
              <w:t>9005</w:t>
            </w:r>
          </w:p>
        </w:tc>
        <w:tc>
          <w:tcPr>
            <w:tcW w:w="1891" w:type="dxa"/>
          </w:tcPr>
          <w:p w14:paraId="3E15D7C3" w14:textId="77777777" w:rsidR="009F5B30" w:rsidRDefault="009F5B30" w:rsidP="009F5B30"/>
        </w:tc>
        <w:tc>
          <w:tcPr>
            <w:tcW w:w="1646" w:type="dxa"/>
          </w:tcPr>
          <w:p w14:paraId="6EF45678" w14:textId="7CAEF03C" w:rsidR="009F5B30" w:rsidRDefault="009F5B30" w:rsidP="009F5B30">
            <w:r>
              <w:t>Accounting Online Journal</w:t>
            </w:r>
          </w:p>
        </w:tc>
        <w:tc>
          <w:tcPr>
            <w:tcW w:w="1955" w:type="dxa"/>
          </w:tcPr>
          <w:p w14:paraId="08B454AF" w14:textId="1A7AAABA" w:rsidR="009F5B30" w:rsidRDefault="009F5B30" w:rsidP="009F5B30"/>
        </w:tc>
        <w:tc>
          <w:tcPr>
            <w:tcW w:w="1943" w:type="dxa"/>
          </w:tcPr>
          <w:p w14:paraId="55DC98AB" w14:textId="43A2603F" w:rsidR="009F5B30" w:rsidRDefault="009F5B30" w:rsidP="009F5B30">
            <w:r>
              <w:t>62500</w:t>
            </w:r>
          </w:p>
        </w:tc>
      </w:tr>
      <w:tr w:rsidR="009F5B30" w14:paraId="328DE4A7" w14:textId="77777777" w:rsidTr="00E439E0">
        <w:tc>
          <w:tcPr>
            <w:tcW w:w="1915" w:type="dxa"/>
            <w:vAlign w:val="bottom"/>
          </w:tcPr>
          <w:p w14:paraId="2B1CFC8F" w14:textId="1AD37F6D" w:rsidR="009F5B30" w:rsidRDefault="009F5B30" w:rsidP="009F5B30">
            <w:r>
              <w:rPr>
                <w:rFonts w:ascii="Calibri" w:hAnsi="Calibri" w:cs="Calibri"/>
                <w:color w:val="000000"/>
              </w:rPr>
              <w:t>9006</w:t>
            </w:r>
          </w:p>
        </w:tc>
        <w:tc>
          <w:tcPr>
            <w:tcW w:w="1891" w:type="dxa"/>
          </w:tcPr>
          <w:p w14:paraId="1211B37F" w14:textId="77777777" w:rsidR="009F5B30" w:rsidRDefault="009F5B30" w:rsidP="009F5B30"/>
        </w:tc>
        <w:tc>
          <w:tcPr>
            <w:tcW w:w="1646" w:type="dxa"/>
          </w:tcPr>
          <w:p w14:paraId="4C1FD5CB" w14:textId="1FCDE49C" w:rsidR="009F5B30" w:rsidRDefault="009F5B30" w:rsidP="009F5B30">
            <w:r>
              <w:t>Jeanne’s Repair</w:t>
            </w:r>
          </w:p>
        </w:tc>
        <w:tc>
          <w:tcPr>
            <w:tcW w:w="1955" w:type="dxa"/>
          </w:tcPr>
          <w:p w14:paraId="7C59B199" w14:textId="77777777" w:rsidR="009F5B30" w:rsidRDefault="009F5B30" w:rsidP="009F5B30"/>
        </w:tc>
        <w:tc>
          <w:tcPr>
            <w:tcW w:w="1943" w:type="dxa"/>
          </w:tcPr>
          <w:p w14:paraId="17FF2728" w14:textId="4C22CCBA" w:rsidR="009F5B30" w:rsidRDefault="009F5B30" w:rsidP="009F5B30">
            <w:r>
              <w:t>67200</w:t>
            </w:r>
          </w:p>
        </w:tc>
      </w:tr>
      <w:tr w:rsidR="009F5B30" w14:paraId="594F0F17" w14:textId="77777777" w:rsidTr="00E439E0">
        <w:tc>
          <w:tcPr>
            <w:tcW w:w="1915" w:type="dxa"/>
            <w:vAlign w:val="bottom"/>
          </w:tcPr>
          <w:p w14:paraId="558119B5" w14:textId="77777777" w:rsidR="009F5B30" w:rsidRDefault="009F5B30" w:rsidP="009F5B30">
            <w:pPr>
              <w:rPr>
                <w:rFonts w:ascii="Calibri" w:hAnsi="Calibri" w:cs="Calibri"/>
                <w:color w:val="000000"/>
              </w:rPr>
            </w:pPr>
          </w:p>
        </w:tc>
        <w:tc>
          <w:tcPr>
            <w:tcW w:w="1891" w:type="dxa"/>
          </w:tcPr>
          <w:p w14:paraId="54C420BA" w14:textId="6ECA628B" w:rsidR="009F5B30" w:rsidRDefault="009F5B30" w:rsidP="009F5B30">
            <w:r>
              <w:t>12/22</w:t>
            </w:r>
          </w:p>
        </w:tc>
        <w:tc>
          <w:tcPr>
            <w:tcW w:w="1646" w:type="dxa"/>
          </w:tcPr>
          <w:p w14:paraId="03284F99" w14:textId="771257D4" w:rsidR="009F5B30" w:rsidRDefault="009F5B30" w:rsidP="009F5B30">
            <w:r>
              <w:t>Clients</w:t>
            </w:r>
          </w:p>
        </w:tc>
        <w:tc>
          <w:tcPr>
            <w:tcW w:w="1955" w:type="dxa"/>
          </w:tcPr>
          <w:p w14:paraId="3C8253C2" w14:textId="15C0653E" w:rsidR="009F5B30" w:rsidRDefault="009F5B30" w:rsidP="009F5B30">
            <w:r>
              <w:t>Deposit</w:t>
            </w:r>
          </w:p>
        </w:tc>
        <w:tc>
          <w:tcPr>
            <w:tcW w:w="1943" w:type="dxa"/>
          </w:tcPr>
          <w:p w14:paraId="6ED415A3" w14:textId="59A9E62C" w:rsidR="009F5B30" w:rsidRPr="00351665" w:rsidRDefault="00351665" w:rsidP="009F5B30">
            <w:pPr>
              <w:rPr>
                <w:color w:val="FF0000"/>
              </w:rPr>
            </w:pPr>
            <w:r w:rsidRPr="00351665">
              <w:rPr>
                <w:color w:val="FF0000"/>
              </w:rPr>
              <w:t>42700</w:t>
            </w:r>
          </w:p>
        </w:tc>
      </w:tr>
      <w:tr w:rsidR="009F5B30" w14:paraId="78710A9F" w14:textId="77777777" w:rsidTr="00E439E0">
        <w:tc>
          <w:tcPr>
            <w:tcW w:w="1915" w:type="dxa"/>
            <w:vAlign w:val="bottom"/>
          </w:tcPr>
          <w:p w14:paraId="5781D26D" w14:textId="3ECC37B0" w:rsidR="009F5B30" w:rsidRDefault="009F5B30" w:rsidP="009F5B30">
            <w:r>
              <w:rPr>
                <w:rFonts w:ascii="Calibri" w:hAnsi="Calibri" w:cs="Calibri"/>
                <w:color w:val="000000"/>
              </w:rPr>
              <w:t>9007</w:t>
            </w:r>
          </w:p>
        </w:tc>
        <w:tc>
          <w:tcPr>
            <w:tcW w:w="1891" w:type="dxa"/>
          </w:tcPr>
          <w:p w14:paraId="2A729144" w14:textId="77777777" w:rsidR="009F5B30" w:rsidRDefault="009F5B30" w:rsidP="009F5B30"/>
        </w:tc>
        <w:tc>
          <w:tcPr>
            <w:tcW w:w="1646" w:type="dxa"/>
          </w:tcPr>
          <w:p w14:paraId="083BA63D" w14:textId="7CCEBC30" w:rsidR="009F5B30" w:rsidRDefault="009F5B30" w:rsidP="009F5B30">
            <w:r>
              <w:t>Cays Advertising</w:t>
            </w:r>
          </w:p>
        </w:tc>
        <w:tc>
          <w:tcPr>
            <w:tcW w:w="1955" w:type="dxa"/>
          </w:tcPr>
          <w:p w14:paraId="73651F0A" w14:textId="77777777" w:rsidR="009F5B30" w:rsidRDefault="009F5B30" w:rsidP="009F5B30"/>
        </w:tc>
        <w:tc>
          <w:tcPr>
            <w:tcW w:w="1943" w:type="dxa"/>
          </w:tcPr>
          <w:p w14:paraId="0964BB45" w14:textId="48B8071D" w:rsidR="009F5B30" w:rsidRDefault="009F5B30" w:rsidP="009F5B30">
            <w:r>
              <w:t>60000</w:t>
            </w:r>
          </w:p>
        </w:tc>
      </w:tr>
      <w:tr w:rsidR="009F5B30" w14:paraId="414345AC" w14:textId="77777777" w:rsidTr="00E439E0">
        <w:tc>
          <w:tcPr>
            <w:tcW w:w="1915" w:type="dxa"/>
            <w:vAlign w:val="bottom"/>
          </w:tcPr>
          <w:p w14:paraId="35942216" w14:textId="77777777" w:rsidR="009F5B30" w:rsidRDefault="009F5B30" w:rsidP="009F5B30">
            <w:pPr>
              <w:rPr>
                <w:rFonts w:ascii="Calibri" w:hAnsi="Calibri" w:cs="Calibri"/>
                <w:color w:val="000000"/>
              </w:rPr>
            </w:pPr>
          </w:p>
        </w:tc>
        <w:tc>
          <w:tcPr>
            <w:tcW w:w="1891" w:type="dxa"/>
          </w:tcPr>
          <w:p w14:paraId="0EEC757F" w14:textId="22AF5F14" w:rsidR="009F5B30" w:rsidRDefault="009F5B30" w:rsidP="009F5B30">
            <w:r>
              <w:t>12/24</w:t>
            </w:r>
          </w:p>
        </w:tc>
        <w:tc>
          <w:tcPr>
            <w:tcW w:w="1646" w:type="dxa"/>
          </w:tcPr>
          <w:p w14:paraId="206431E6" w14:textId="29D57991" w:rsidR="009F5B30" w:rsidRDefault="009F5B30" w:rsidP="009F5B30">
            <w:r>
              <w:t>Clients</w:t>
            </w:r>
          </w:p>
        </w:tc>
        <w:tc>
          <w:tcPr>
            <w:tcW w:w="1955" w:type="dxa"/>
          </w:tcPr>
          <w:p w14:paraId="3EDB1733" w14:textId="7DA5743B" w:rsidR="009F5B30" w:rsidRDefault="009F5B30" w:rsidP="009F5B30">
            <w:r>
              <w:t>Deposit</w:t>
            </w:r>
          </w:p>
        </w:tc>
        <w:tc>
          <w:tcPr>
            <w:tcW w:w="1943" w:type="dxa"/>
          </w:tcPr>
          <w:p w14:paraId="7615E6C7" w14:textId="4F69035A" w:rsidR="009F5B30" w:rsidRDefault="009F5B30" w:rsidP="009F5B30">
            <w:r>
              <w:t>41000</w:t>
            </w:r>
          </w:p>
        </w:tc>
      </w:tr>
      <w:tr w:rsidR="009F5B30" w14:paraId="3B2BC44A" w14:textId="77777777" w:rsidTr="00E439E0">
        <w:tc>
          <w:tcPr>
            <w:tcW w:w="1915" w:type="dxa"/>
            <w:vAlign w:val="bottom"/>
          </w:tcPr>
          <w:p w14:paraId="2E7D8C49" w14:textId="3B813287" w:rsidR="009F5B30" w:rsidRDefault="009F5B30" w:rsidP="009F5B30">
            <w:r>
              <w:rPr>
                <w:rFonts w:ascii="Calibri" w:hAnsi="Calibri" w:cs="Calibri"/>
                <w:color w:val="000000"/>
              </w:rPr>
              <w:lastRenderedPageBreak/>
              <w:t>9008</w:t>
            </w:r>
          </w:p>
        </w:tc>
        <w:tc>
          <w:tcPr>
            <w:tcW w:w="1891" w:type="dxa"/>
          </w:tcPr>
          <w:p w14:paraId="217B9700" w14:textId="77777777" w:rsidR="009F5B30" w:rsidRDefault="009F5B30" w:rsidP="009F5B30"/>
        </w:tc>
        <w:tc>
          <w:tcPr>
            <w:tcW w:w="1646" w:type="dxa"/>
          </w:tcPr>
          <w:p w14:paraId="1D5CAF1C" w14:textId="19DDE1D2" w:rsidR="009F5B30" w:rsidRDefault="00351665" w:rsidP="009F5B30">
            <w:r>
              <w:t>Town Utilities</w:t>
            </w:r>
          </w:p>
        </w:tc>
        <w:tc>
          <w:tcPr>
            <w:tcW w:w="1955" w:type="dxa"/>
          </w:tcPr>
          <w:p w14:paraId="07B687AD" w14:textId="77777777" w:rsidR="009F5B30" w:rsidRDefault="009F5B30" w:rsidP="009F5B30"/>
        </w:tc>
        <w:tc>
          <w:tcPr>
            <w:tcW w:w="1943" w:type="dxa"/>
          </w:tcPr>
          <w:p w14:paraId="007FA00D" w14:textId="77777777" w:rsidR="009F5B30" w:rsidRDefault="009F5B30" w:rsidP="009F5B30"/>
        </w:tc>
      </w:tr>
      <w:tr w:rsidR="00351665" w14:paraId="7C67A709" w14:textId="77777777" w:rsidTr="00E439E0">
        <w:tc>
          <w:tcPr>
            <w:tcW w:w="1915" w:type="dxa"/>
            <w:vAlign w:val="bottom"/>
          </w:tcPr>
          <w:p w14:paraId="492B3055" w14:textId="77777777" w:rsidR="00351665" w:rsidRDefault="00351665" w:rsidP="00351665">
            <w:pPr>
              <w:rPr>
                <w:rFonts w:ascii="Calibri" w:hAnsi="Calibri" w:cs="Calibri"/>
                <w:color w:val="000000"/>
              </w:rPr>
            </w:pPr>
          </w:p>
        </w:tc>
        <w:tc>
          <w:tcPr>
            <w:tcW w:w="1891" w:type="dxa"/>
          </w:tcPr>
          <w:p w14:paraId="18EA1661" w14:textId="1D052AE3" w:rsidR="00351665" w:rsidRDefault="00351665" w:rsidP="00351665">
            <w:r>
              <w:t>12/24</w:t>
            </w:r>
          </w:p>
        </w:tc>
        <w:tc>
          <w:tcPr>
            <w:tcW w:w="1646" w:type="dxa"/>
          </w:tcPr>
          <w:p w14:paraId="6769577C" w14:textId="65637B66" w:rsidR="00351665" w:rsidRDefault="00351665" w:rsidP="00351665">
            <w:r>
              <w:t>Clients</w:t>
            </w:r>
          </w:p>
        </w:tc>
        <w:tc>
          <w:tcPr>
            <w:tcW w:w="1955" w:type="dxa"/>
          </w:tcPr>
          <w:p w14:paraId="4F4E1E7E" w14:textId="3481EA9F" w:rsidR="00351665" w:rsidRDefault="00351665" w:rsidP="00351665">
            <w:r>
              <w:t>Deposit</w:t>
            </w:r>
          </w:p>
        </w:tc>
        <w:tc>
          <w:tcPr>
            <w:tcW w:w="1943" w:type="dxa"/>
          </w:tcPr>
          <w:p w14:paraId="02F49793" w14:textId="7712A52F" w:rsidR="00351665" w:rsidRDefault="00351665" w:rsidP="00351665">
            <w:r w:rsidRPr="00351665">
              <w:rPr>
                <w:color w:val="FF0000"/>
              </w:rPr>
              <w:t>42700</w:t>
            </w:r>
          </w:p>
        </w:tc>
      </w:tr>
      <w:tr w:rsidR="00351665" w14:paraId="0075C142" w14:textId="77777777" w:rsidTr="00E439E0">
        <w:tc>
          <w:tcPr>
            <w:tcW w:w="1915" w:type="dxa"/>
            <w:vAlign w:val="bottom"/>
          </w:tcPr>
          <w:p w14:paraId="72339620" w14:textId="667C4BD8" w:rsidR="00351665" w:rsidRDefault="00351665" w:rsidP="00351665">
            <w:r>
              <w:rPr>
                <w:rFonts w:ascii="Calibri" w:hAnsi="Calibri" w:cs="Calibri"/>
                <w:color w:val="000000"/>
              </w:rPr>
              <w:t>9009</w:t>
            </w:r>
          </w:p>
        </w:tc>
        <w:tc>
          <w:tcPr>
            <w:tcW w:w="1891" w:type="dxa"/>
          </w:tcPr>
          <w:p w14:paraId="401337C5" w14:textId="77777777" w:rsidR="00351665" w:rsidRDefault="00351665" w:rsidP="00351665"/>
        </w:tc>
        <w:tc>
          <w:tcPr>
            <w:tcW w:w="1646" w:type="dxa"/>
          </w:tcPr>
          <w:p w14:paraId="3C4F5B01" w14:textId="51B69672" w:rsidR="00351665" w:rsidRDefault="003B606D" w:rsidP="00351665">
            <w:r>
              <w:t>Admin Asst</w:t>
            </w:r>
          </w:p>
        </w:tc>
        <w:tc>
          <w:tcPr>
            <w:tcW w:w="1955" w:type="dxa"/>
          </w:tcPr>
          <w:p w14:paraId="4B63186B" w14:textId="77777777" w:rsidR="00351665" w:rsidRDefault="00351665" w:rsidP="00351665"/>
        </w:tc>
        <w:tc>
          <w:tcPr>
            <w:tcW w:w="1943" w:type="dxa"/>
          </w:tcPr>
          <w:p w14:paraId="0184948A" w14:textId="77777777" w:rsidR="003B606D" w:rsidRDefault="003B606D" w:rsidP="00351665">
            <w:r>
              <w:t>61550;</w:t>
            </w:r>
          </w:p>
          <w:p w14:paraId="33AC9FA8" w14:textId="35606DE1" w:rsidR="00351665" w:rsidRDefault="003B606D" w:rsidP="00351665">
            <w:r>
              <w:t>Note: Add the Payee Admin Asst and Choose the type Employee</w:t>
            </w:r>
          </w:p>
        </w:tc>
      </w:tr>
      <w:tr w:rsidR="00351665" w14:paraId="7429EEA7" w14:textId="77777777" w:rsidTr="00E439E0">
        <w:tc>
          <w:tcPr>
            <w:tcW w:w="1915" w:type="dxa"/>
            <w:vAlign w:val="bottom"/>
          </w:tcPr>
          <w:p w14:paraId="5C007DE0" w14:textId="49767F66" w:rsidR="00351665" w:rsidRDefault="00351665" w:rsidP="00351665">
            <w:r>
              <w:rPr>
                <w:rFonts w:ascii="Calibri" w:hAnsi="Calibri" w:cs="Calibri"/>
                <w:color w:val="000000"/>
              </w:rPr>
              <w:t>9010</w:t>
            </w:r>
          </w:p>
        </w:tc>
        <w:tc>
          <w:tcPr>
            <w:tcW w:w="1891" w:type="dxa"/>
          </w:tcPr>
          <w:p w14:paraId="19E9E959" w14:textId="77777777" w:rsidR="00351665" w:rsidRDefault="00351665" w:rsidP="00351665"/>
        </w:tc>
        <w:tc>
          <w:tcPr>
            <w:tcW w:w="1646" w:type="dxa"/>
          </w:tcPr>
          <w:p w14:paraId="3DA9AF2F" w14:textId="5CF510FC" w:rsidR="00351665" w:rsidRDefault="003B606D" w:rsidP="00351665">
            <w:proofErr w:type="spellStart"/>
            <w:r>
              <w:t>Acctg</w:t>
            </w:r>
            <w:proofErr w:type="spellEnd"/>
            <w:r>
              <w:t xml:space="preserve"> Tech</w:t>
            </w:r>
          </w:p>
        </w:tc>
        <w:tc>
          <w:tcPr>
            <w:tcW w:w="1955" w:type="dxa"/>
          </w:tcPr>
          <w:p w14:paraId="31B26C3A" w14:textId="77777777" w:rsidR="00351665" w:rsidRDefault="00351665" w:rsidP="00351665"/>
        </w:tc>
        <w:tc>
          <w:tcPr>
            <w:tcW w:w="1943" w:type="dxa"/>
          </w:tcPr>
          <w:p w14:paraId="24EEB1DB" w14:textId="56ECCB02" w:rsidR="00351665" w:rsidRDefault="003B606D" w:rsidP="00351665">
            <w:r>
              <w:t>61600</w:t>
            </w:r>
          </w:p>
        </w:tc>
      </w:tr>
      <w:tr w:rsidR="00351665" w14:paraId="715A42D3" w14:textId="77777777" w:rsidTr="00E439E0">
        <w:tc>
          <w:tcPr>
            <w:tcW w:w="1915" w:type="dxa"/>
            <w:vAlign w:val="bottom"/>
          </w:tcPr>
          <w:p w14:paraId="333ED91E" w14:textId="62025567" w:rsidR="00351665" w:rsidRDefault="00351665" w:rsidP="00351665">
            <w:r>
              <w:rPr>
                <w:rFonts w:ascii="Calibri" w:hAnsi="Calibri" w:cs="Calibri"/>
                <w:color w:val="000000"/>
              </w:rPr>
              <w:t>9011</w:t>
            </w:r>
          </w:p>
        </w:tc>
        <w:tc>
          <w:tcPr>
            <w:tcW w:w="1891" w:type="dxa"/>
          </w:tcPr>
          <w:p w14:paraId="0D1C24F9" w14:textId="77777777" w:rsidR="00351665" w:rsidRDefault="00351665" w:rsidP="00351665"/>
        </w:tc>
        <w:tc>
          <w:tcPr>
            <w:tcW w:w="1646" w:type="dxa"/>
          </w:tcPr>
          <w:p w14:paraId="0BC32C77" w14:textId="28F5D6D2" w:rsidR="00351665" w:rsidRDefault="002F3797" w:rsidP="00351665">
            <w:r>
              <w:t>Ow</w:t>
            </w:r>
            <w:r w:rsidR="00B3705C">
              <w:t>n</w:t>
            </w:r>
            <w:r>
              <w:t>er</w:t>
            </w:r>
            <w:r w:rsidR="00B3705C">
              <w:t>’s Draw</w:t>
            </w:r>
          </w:p>
        </w:tc>
        <w:tc>
          <w:tcPr>
            <w:tcW w:w="1955" w:type="dxa"/>
          </w:tcPr>
          <w:p w14:paraId="598D9A0F" w14:textId="77777777" w:rsidR="00351665" w:rsidRDefault="00351665" w:rsidP="00351665"/>
        </w:tc>
        <w:tc>
          <w:tcPr>
            <w:tcW w:w="1943" w:type="dxa"/>
          </w:tcPr>
          <w:p w14:paraId="285C2092" w14:textId="11986F7C" w:rsidR="00351665" w:rsidRDefault="00B3705C" w:rsidP="00351665">
            <w:r>
              <w:t>30800</w:t>
            </w:r>
          </w:p>
        </w:tc>
      </w:tr>
    </w:tbl>
    <w:p w14:paraId="7FB078B1" w14:textId="069F61FD" w:rsidR="0039378A" w:rsidRDefault="00780327">
      <w:r>
        <w:rPr>
          <w:noProof/>
        </w:rPr>
        <w:drawing>
          <wp:inline distT="0" distB="0" distL="0" distR="0" wp14:anchorId="2B7ECC4D" wp14:editId="72D8C5E0">
            <wp:extent cx="5943600" cy="22362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236281"/>
                    </a:xfrm>
                    <a:prstGeom prst="rect">
                      <a:avLst/>
                    </a:prstGeom>
                  </pic:spPr>
                </pic:pic>
              </a:graphicData>
            </a:graphic>
          </wp:inline>
        </w:drawing>
      </w:r>
    </w:p>
    <w:p w14:paraId="1D98F39D" w14:textId="3EB91320" w:rsidR="00780327" w:rsidRDefault="00780327"/>
    <w:p w14:paraId="5D1F7ED3" w14:textId="1C515A71" w:rsidR="00780327" w:rsidRDefault="00780327"/>
    <w:p w14:paraId="78076934" w14:textId="052BD693" w:rsidR="00780327" w:rsidRDefault="00780327">
      <w:r>
        <w:rPr>
          <w:noProof/>
        </w:rPr>
        <w:drawing>
          <wp:inline distT="0" distB="0" distL="0" distR="0" wp14:anchorId="7FA86705" wp14:editId="4604426A">
            <wp:extent cx="5943600" cy="20250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025015"/>
                    </a:xfrm>
                    <a:prstGeom prst="rect">
                      <a:avLst/>
                    </a:prstGeom>
                  </pic:spPr>
                </pic:pic>
              </a:graphicData>
            </a:graphic>
          </wp:inline>
        </w:drawing>
      </w:r>
    </w:p>
    <w:p w14:paraId="7DD373DB" w14:textId="34108A13" w:rsidR="00BB00FF" w:rsidRDefault="00BB00FF"/>
    <w:p w14:paraId="798DDBEE" w14:textId="476A1E04" w:rsidR="00BB00FF" w:rsidRDefault="00BB00FF">
      <w:r>
        <w:t>Pages 636 Adjusting entries (please refer to page 332 for instructions if you do not remember how to do);</w:t>
      </w:r>
    </w:p>
    <w:p w14:paraId="4D0E5B17" w14:textId="43F26658" w:rsidR="00FB7A1F" w:rsidRDefault="00FB7A1F">
      <w:r>
        <w:t>For the 1</w:t>
      </w:r>
      <w:r w:rsidRPr="00FB7A1F">
        <w:rPr>
          <w:vertAlign w:val="superscript"/>
        </w:rPr>
        <w:t>st</w:t>
      </w:r>
      <w:r>
        <w:t xml:space="preserve"> supplies adjustments, the amount of supplies expense equals the balance of supplies in the unadjusted trial balance minus the supplies on hand. This knowledge also comes from your Principle of Accounting I.</w:t>
      </w:r>
    </w:p>
    <w:p w14:paraId="3FDC63DC" w14:textId="491244C3" w:rsidR="00BB00FF" w:rsidRDefault="00BB00FF">
      <w:r>
        <w:rPr>
          <w:noProof/>
        </w:rPr>
        <w:lastRenderedPageBreak/>
        <w:drawing>
          <wp:inline distT="0" distB="0" distL="0" distR="0" wp14:anchorId="778194F0" wp14:editId="51CDBB8E">
            <wp:extent cx="5943600" cy="11290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129030"/>
                    </a:xfrm>
                    <a:prstGeom prst="rect">
                      <a:avLst/>
                    </a:prstGeom>
                  </pic:spPr>
                </pic:pic>
              </a:graphicData>
            </a:graphic>
          </wp:inline>
        </w:drawing>
      </w:r>
    </w:p>
    <w:p w14:paraId="5CE4DAD5" w14:textId="52AC1018" w:rsidR="00A021D6" w:rsidRDefault="00A021D6"/>
    <w:p w14:paraId="2DF24615" w14:textId="711389C0" w:rsidR="00A021D6" w:rsidRPr="00A021D6" w:rsidRDefault="00A021D6">
      <w:pPr>
        <w:rPr>
          <w:b/>
          <w:bCs/>
          <w:u w:val="single"/>
        </w:rPr>
      </w:pPr>
      <w:r w:rsidRPr="00A021D6">
        <w:rPr>
          <w:b/>
          <w:bCs/>
          <w:u w:val="single"/>
        </w:rPr>
        <w:t>Page 637</w:t>
      </w:r>
    </w:p>
    <w:p w14:paraId="15986BEF" w14:textId="1717F3E1" w:rsidR="00A021D6" w:rsidRPr="00A021D6" w:rsidRDefault="00A021D6">
      <w:pPr>
        <w:rPr>
          <w:color w:val="FF0000"/>
        </w:rPr>
      </w:pPr>
      <w:r w:rsidRPr="00A021D6">
        <w:rPr>
          <w:color w:val="FF0000"/>
        </w:rPr>
        <w:t>Please note that Bank Service Charge is 18.</w:t>
      </w:r>
    </w:p>
    <w:sectPr w:rsidR="00A021D6" w:rsidRPr="00A021D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5481E" w14:textId="77777777" w:rsidR="00C164AE" w:rsidRDefault="00C164AE">
      <w:pPr>
        <w:spacing w:after="0" w:line="240" w:lineRule="auto"/>
      </w:pPr>
      <w:r>
        <w:separator/>
      </w:r>
    </w:p>
  </w:endnote>
  <w:endnote w:type="continuationSeparator" w:id="0">
    <w:p w14:paraId="6D9824D9" w14:textId="77777777" w:rsidR="00C164AE" w:rsidRDefault="00C16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27645"/>
      <w:docPartObj>
        <w:docPartGallery w:val="Page Numbers (Bottom of Page)"/>
        <w:docPartUnique/>
      </w:docPartObj>
    </w:sdtPr>
    <w:sdtEndPr>
      <w:rPr>
        <w:noProof/>
      </w:rPr>
    </w:sdtEndPr>
    <w:sdtContent>
      <w:p w14:paraId="01F2F789" w14:textId="77777777" w:rsidR="0029301D" w:rsidRDefault="00CC45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EFFD6" w14:textId="77777777" w:rsidR="0029301D" w:rsidRDefault="00C16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6415D" w14:textId="77777777" w:rsidR="00C164AE" w:rsidRDefault="00C164AE">
      <w:pPr>
        <w:spacing w:after="0" w:line="240" w:lineRule="auto"/>
      </w:pPr>
      <w:r>
        <w:separator/>
      </w:r>
    </w:p>
  </w:footnote>
  <w:footnote w:type="continuationSeparator" w:id="0">
    <w:p w14:paraId="54B2FE1F" w14:textId="77777777" w:rsidR="00C164AE" w:rsidRDefault="00C164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E1420"/>
    <w:multiLevelType w:val="hybridMultilevel"/>
    <w:tmpl w:val="72687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5C"/>
    <w:rsid w:val="000236C5"/>
    <w:rsid w:val="0010195F"/>
    <w:rsid w:val="001C681E"/>
    <w:rsid w:val="002F3797"/>
    <w:rsid w:val="00351665"/>
    <w:rsid w:val="0039378A"/>
    <w:rsid w:val="003B606D"/>
    <w:rsid w:val="004D2FF0"/>
    <w:rsid w:val="00541CE6"/>
    <w:rsid w:val="005A38AD"/>
    <w:rsid w:val="005E5BAC"/>
    <w:rsid w:val="00615AF5"/>
    <w:rsid w:val="006B7176"/>
    <w:rsid w:val="006D44A2"/>
    <w:rsid w:val="00734F24"/>
    <w:rsid w:val="00747838"/>
    <w:rsid w:val="00772C6B"/>
    <w:rsid w:val="00780327"/>
    <w:rsid w:val="007A3294"/>
    <w:rsid w:val="007B1559"/>
    <w:rsid w:val="009F5B30"/>
    <w:rsid w:val="00A021D6"/>
    <w:rsid w:val="00B3705C"/>
    <w:rsid w:val="00BB00FF"/>
    <w:rsid w:val="00C164AE"/>
    <w:rsid w:val="00C37F18"/>
    <w:rsid w:val="00C97624"/>
    <w:rsid w:val="00CC4528"/>
    <w:rsid w:val="00CF6B5C"/>
    <w:rsid w:val="00DC4014"/>
    <w:rsid w:val="00EA04F5"/>
    <w:rsid w:val="00EE24A9"/>
    <w:rsid w:val="00FB7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A1D0"/>
  <w15:chartTrackingRefBased/>
  <w15:docId w15:val="{59AD4FC1-723F-4BDC-917C-DFDE5493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6B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B5C"/>
    <w:rPr>
      <w:color w:val="0000FF"/>
      <w:u w:val="single"/>
    </w:rPr>
  </w:style>
  <w:style w:type="paragraph" w:styleId="Footer">
    <w:name w:val="footer"/>
    <w:basedOn w:val="Normal"/>
    <w:link w:val="FooterChar"/>
    <w:uiPriority w:val="99"/>
    <w:unhideWhenUsed/>
    <w:rsid w:val="00CF6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B5C"/>
  </w:style>
  <w:style w:type="paragraph" w:styleId="BalloonText">
    <w:name w:val="Balloon Text"/>
    <w:basedOn w:val="Normal"/>
    <w:link w:val="BalloonTextChar"/>
    <w:uiPriority w:val="99"/>
    <w:semiHidden/>
    <w:unhideWhenUsed/>
    <w:rsid w:val="00CC45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528"/>
    <w:rPr>
      <w:rFonts w:ascii="Segoe UI" w:hAnsi="Segoe UI" w:cs="Segoe UI"/>
      <w:sz w:val="18"/>
      <w:szCs w:val="18"/>
    </w:rPr>
  </w:style>
  <w:style w:type="table" w:styleId="TableGrid">
    <w:name w:val="Table Grid"/>
    <w:basedOn w:val="TableNormal"/>
    <w:uiPriority w:val="39"/>
    <w:rsid w:val="00780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7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272310">
      <w:bodyDiv w:val="1"/>
      <w:marLeft w:val="0"/>
      <w:marRight w:val="0"/>
      <w:marTop w:val="0"/>
      <w:marBottom w:val="0"/>
      <w:divBdr>
        <w:top w:val="none" w:sz="0" w:space="0" w:color="auto"/>
        <w:left w:val="none" w:sz="0" w:space="0" w:color="auto"/>
        <w:bottom w:val="none" w:sz="0" w:space="0" w:color="auto"/>
        <w:right w:val="none" w:sz="0" w:space="0" w:color="auto"/>
      </w:divBdr>
      <w:divsChild>
        <w:div w:id="1005354436">
          <w:marLeft w:val="0"/>
          <w:marRight w:val="0"/>
          <w:marTop w:val="0"/>
          <w:marBottom w:val="0"/>
          <w:divBdr>
            <w:top w:val="none" w:sz="0" w:space="0" w:color="auto"/>
            <w:left w:val="none" w:sz="0" w:space="0" w:color="auto"/>
            <w:bottom w:val="none" w:sz="0" w:space="0" w:color="auto"/>
            <w:right w:val="none" w:sz="0" w:space="0" w:color="auto"/>
          </w:divBdr>
          <w:divsChild>
            <w:div w:id="1023483260">
              <w:marLeft w:val="0"/>
              <w:marRight w:val="0"/>
              <w:marTop w:val="0"/>
              <w:marBottom w:val="0"/>
              <w:divBdr>
                <w:top w:val="none" w:sz="0" w:space="0" w:color="auto"/>
                <w:left w:val="none" w:sz="0" w:space="0" w:color="auto"/>
                <w:bottom w:val="none" w:sz="0" w:space="0" w:color="auto"/>
                <w:right w:val="none" w:sz="0" w:space="0" w:color="auto"/>
              </w:divBdr>
              <w:divsChild>
                <w:div w:id="16844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quickbooks.intuit.com/online/"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Mao</dc:creator>
  <cp:keywords/>
  <dc:description/>
  <cp:lastModifiedBy>Alex Jimenez</cp:lastModifiedBy>
  <cp:revision>2</cp:revision>
  <dcterms:created xsi:type="dcterms:W3CDTF">2020-11-26T06:58:00Z</dcterms:created>
  <dcterms:modified xsi:type="dcterms:W3CDTF">2020-11-26T06:58:00Z</dcterms:modified>
</cp:coreProperties>
</file>